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8A" w:rsidRDefault="00FC7A8A" w:rsidP="00FC7A8A">
      <w:pPr>
        <w:spacing w:after="0" w:line="240" w:lineRule="auto"/>
        <w:rPr>
          <w:rFonts w:ascii="Garamond" w:hAnsi="Garamond"/>
          <w:sz w:val="24"/>
          <w:szCs w:val="24"/>
        </w:rPr>
      </w:pPr>
      <w:r w:rsidRPr="00F42E52">
        <w:rPr>
          <w:rFonts w:ascii="Garamond" w:hAnsi="Garamond"/>
          <w:sz w:val="24"/>
          <w:szCs w:val="24"/>
        </w:rPr>
        <w:tab/>
      </w:r>
      <w:r w:rsidRPr="00F42E52">
        <w:rPr>
          <w:rFonts w:ascii="Garamond" w:hAnsi="Garamond"/>
          <w:sz w:val="24"/>
          <w:szCs w:val="24"/>
        </w:rPr>
        <w:tab/>
      </w:r>
      <w:r w:rsidRPr="00F42E52">
        <w:rPr>
          <w:rFonts w:ascii="Garamond" w:hAnsi="Garamond"/>
          <w:sz w:val="24"/>
          <w:szCs w:val="24"/>
        </w:rPr>
        <w:tab/>
      </w:r>
      <w:r w:rsidRPr="00F42E52">
        <w:rPr>
          <w:rFonts w:ascii="Garamond" w:hAnsi="Garamond"/>
          <w:sz w:val="24"/>
          <w:szCs w:val="24"/>
        </w:rPr>
        <w:tab/>
      </w:r>
      <w:r w:rsidRPr="00F42E52">
        <w:rPr>
          <w:rFonts w:ascii="Garamond" w:hAnsi="Garamond"/>
          <w:sz w:val="24"/>
          <w:szCs w:val="24"/>
        </w:rPr>
        <w:tab/>
      </w:r>
    </w:p>
    <w:p w:rsidR="00FC7A8A" w:rsidRDefault="00FC7A8A" w:rsidP="00FC7A8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PÁLYÁZATI FELHÍVÁS</w:t>
      </w:r>
    </w:p>
    <w:p w:rsidR="00FC7A8A" w:rsidRDefault="00FC7A8A" w:rsidP="00FC7A8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FC7A8A" w:rsidRDefault="00FC7A8A" w:rsidP="00FC7A8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SZOCIÁLIS FELADATOT ELLÁTÓ CIVIL SZERVEZETEK </w:t>
      </w:r>
      <w:proofErr w:type="gramStart"/>
      <w:r>
        <w:rPr>
          <w:rFonts w:ascii="Garamond" w:hAnsi="Garamond"/>
          <w:b/>
          <w:sz w:val="24"/>
          <w:szCs w:val="24"/>
        </w:rPr>
        <w:t>ÉS</w:t>
      </w:r>
      <w:proofErr w:type="gramEnd"/>
      <w:r>
        <w:rPr>
          <w:rFonts w:ascii="Garamond" w:hAnsi="Garamond"/>
          <w:b/>
          <w:sz w:val="24"/>
          <w:szCs w:val="24"/>
        </w:rPr>
        <w:t xml:space="preserve"> </w:t>
      </w:r>
    </w:p>
    <w:p w:rsidR="00FC7A8A" w:rsidRDefault="00FC7A8A" w:rsidP="00FC7A8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NYUGDÍJAS SZERVEZETEK </w:t>
      </w:r>
    </w:p>
    <w:p w:rsidR="00FC7A8A" w:rsidRDefault="00FC7A8A" w:rsidP="00FC7A8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2025. ÉVI TÁMOGATÁSÁRA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 PÁLYÁZAT KIÍRÓJA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Miskolc Megyei Jogú Város Önkormányzata Közgyűlésének Egészségügyi, Szociális és Környezetegészségügyi Bizottsága (a továbbiakban: Bizottság) Miskolc Megyei Jogú Város Önkormányzata Közgyűlésének az Önkormányzat 2025. évi költségvetésének megállapításáról szóló 3/2025. (II.27.) önkormányzati rendelete 22. § (1) bekezdésének c) pont </w:t>
      </w:r>
      <w:proofErr w:type="spellStart"/>
      <w:r>
        <w:rPr>
          <w:rFonts w:ascii="Garamond" w:hAnsi="Garamond"/>
          <w:sz w:val="24"/>
          <w:szCs w:val="24"/>
        </w:rPr>
        <w:t>cb</w:t>
      </w:r>
      <w:proofErr w:type="spellEnd"/>
      <w:r>
        <w:rPr>
          <w:rFonts w:ascii="Garamond" w:hAnsi="Garamond"/>
          <w:sz w:val="24"/>
          <w:szCs w:val="24"/>
        </w:rPr>
        <w:t>) alpontja, valamint Miskolc Megyei Jogú Város Önkormányzata Közgyűlésének az Önkormányzat Szervezeti és Működési Szabályzatáról szóló 37/2014. (XII.19.) önkormányzati rendelete 2. mellékletének 2.4.3. pontja alapján pályázatot hirdet a szociális feladatot ellátó civil szervezetek és nyugdíjas szervezetek 2025. évi támogatására.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 TÁMOGATÓ, LEBONYOLÍTÓ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A pályázat szerinti támogató megnevezése</w:t>
      </w:r>
      <w:r>
        <w:rPr>
          <w:rFonts w:ascii="Garamond" w:hAnsi="Garamond"/>
          <w:sz w:val="24"/>
          <w:szCs w:val="24"/>
        </w:rPr>
        <w:t>: Miskolc Megyei Jogú Város Önkormányzata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Pályázat lebonyolítója</w:t>
      </w:r>
      <w:r>
        <w:rPr>
          <w:rFonts w:ascii="Garamond" w:hAnsi="Garamond"/>
          <w:sz w:val="24"/>
          <w:szCs w:val="24"/>
        </w:rPr>
        <w:t>: Miskolc Megyei Jogú Város Polgármesteri Hivatala, Szociális és Köznevelési Osztály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III. TÁMOGATÓ RENDELKEZÉSÉRE ÁLLÓ FORRÁS MEGNEVEZÉSE </w:t>
      </w:r>
      <w:proofErr w:type="gramStart"/>
      <w:r>
        <w:rPr>
          <w:rFonts w:ascii="Garamond" w:hAnsi="Garamond"/>
          <w:b/>
          <w:sz w:val="24"/>
          <w:szCs w:val="24"/>
        </w:rPr>
        <w:t>ÉS</w:t>
      </w:r>
      <w:proofErr w:type="gramEnd"/>
      <w:r>
        <w:rPr>
          <w:rFonts w:ascii="Garamond" w:hAnsi="Garamond"/>
          <w:b/>
          <w:sz w:val="24"/>
          <w:szCs w:val="24"/>
        </w:rPr>
        <w:t xml:space="preserve"> KERETÖSSZEGE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Támogatás forrása</w:t>
      </w:r>
      <w:r>
        <w:rPr>
          <w:rFonts w:ascii="Garamond" w:hAnsi="Garamond"/>
          <w:sz w:val="24"/>
          <w:szCs w:val="24"/>
        </w:rPr>
        <w:t>: Miskolc Megyei Jogú Város Önkormányzata Közgyűlésének az Önkormányzat 2025. évi költségvetésének megállapításáról szóló 3/2025. (II.27.) önkormányzati rendeletében meghatározott szociális feladatot ellátó civil szervezetek támogatása előirányzat.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Rendelkezésre álló keretösszeg: </w:t>
      </w:r>
      <w:r w:rsidRPr="00182DF6">
        <w:rPr>
          <w:rFonts w:ascii="Garamond" w:hAnsi="Garamond" w:cs="Open Sans"/>
          <w:sz w:val="24"/>
          <w:szCs w:val="24"/>
          <w:shd w:val="clear" w:color="auto" w:fill="FFFFFF"/>
        </w:rPr>
        <w:t>2.500.000</w:t>
      </w:r>
      <w:r w:rsidRPr="00182DF6">
        <w:rPr>
          <w:rFonts w:ascii="Garamond" w:hAnsi="Garamond"/>
          <w:sz w:val="24"/>
          <w:szCs w:val="24"/>
        </w:rPr>
        <w:t>,- Ft</w:t>
      </w:r>
      <w:r>
        <w:rPr>
          <w:rFonts w:ascii="Garamond" w:hAnsi="Garamond"/>
          <w:sz w:val="24"/>
          <w:szCs w:val="24"/>
        </w:rPr>
        <w:t>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IV. PÁLYÁZAT CÉLJA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Szociális, fogyatékosügyi feladatokat ellátó civil szervezetek, valamint nyugdíjas szervezetek működésének támogatása.</w:t>
      </w:r>
    </w:p>
    <w:p w:rsidR="00FC7A8A" w:rsidRDefault="00FC7A8A" w:rsidP="00FC7A8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Elsősorban hátrányos helyzetbe került családokat támogató programok, munkanélküli </w:t>
      </w:r>
      <w:proofErr w:type="gramStart"/>
      <w:r>
        <w:rPr>
          <w:rFonts w:ascii="Garamond" w:hAnsi="Garamond"/>
          <w:sz w:val="24"/>
          <w:szCs w:val="24"/>
        </w:rPr>
        <w:t>problémák</w:t>
      </w:r>
      <w:proofErr w:type="gramEnd"/>
      <w:r>
        <w:rPr>
          <w:rFonts w:ascii="Garamond" w:hAnsi="Garamond"/>
          <w:sz w:val="24"/>
          <w:szCs w:val="24"/>
        </w:rPr>
        <w:t>, drog- és szenvedélybetegek kezelését, hátrányos és veszélyeztetett gyermekeket, fogyatékos személyeket, időseket és szociálisan rászorultakat segítő programok szervezésének és lebonyolításának támogatása.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V. TÁMOGATHATÓ TEVÉKENYSÉGEK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pályázók a támogatást működési költségeikre, pályázati önrészként és a pályázati kiírás IV. pontjában szereplő szakmai programokra igényelhetik.</w:t>
      </w:r>
    </w:p>
    <w:p w:rsidR="00FC7A8A" w:rsidRDefault="00FC7A8A" w:rsidP="00FC7A8A">
      <w:pPr>
        <w:pStyle w:val="Listaszerbekezds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>
        <w:rPr>
          <w:rFonts w:ascii="Garamond" w:hAnsi="Garamond"/>
          <w:b/>
          <w:sz w:val="24"/>
          <w:szCs w:val="24"/>
        </w:rPr>
        <w:lastRenderedPageBreak/>
        <w:t>PÁLYÁZAT BENYÚJTÁSÁRA JOGOSULTAK KÖRE, KIZÁRÓ OK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Támogatásra olyan miskolci székhelyű, Miskolc város közigazgatási határain belül működő – szociális, fogyatékosügyi jellegű feladatokat ellátó – jogi személyiséggel rendelkező civil szervezetek pályázhatnak, melyeknek cégbírósági vagy más nyilvántartási kötelezettségük van és nyilvántartott tevékenységi körükbe tartozik a pályázatban feltüntetett cél. Továbbá az alábbi </w:t>
      </w:r>
      <w:proofErr w:type="gramStart"/>
      <w:r>
        <w:rPr>
          <w:rFonts w:ascii="Garamond" w:hAnsi="Garamond"/>
          <w:b/>
          <w:sz w:val="24"/>
          <w:szCs w:val="24"/>
        </w:rPr>
        <w:t>kritériumoknak</w:t>
      </w:r>
      <w:proofErr w:type="gramEnd"/>
      <w:r>
        <w:rPr>
          <w:rFonts w:ascii="Garamond" w:hAnsi="Garamond"/>
          <w:b/>
          <w:sz w:val="24"/>
          <w:szCs w:val="24"/>
        </w:rPr>
        <w:t xml:space="preserve"> megfelelő nyugdíjas szervezetek:</w:t>
      </w:r>
    </w:p>
    <w:p w:rsidR="00FC7A8A" w:rsidRDefault="00FC7A8A" w:rsidP="00FC7A8A">
      <w:pPr>
        <w:pStyle w:val="Listaszerbekezds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Miskolc Megyei Jogú Városban működő, nyugdíjasokat tömörítő, érdekeiket képviselő, az egyesülési jogról, a közhasznú jogállásról, valamint a civil szervezetek működéséről és támogatásáról szóló 2011. évi CLXXV. törvény hatálya alá tartozó civil szervezetek, melyek céljában, tevékenységi körében szerepel az idős korosztály támogatása, segítése, számukra közösségi programok szervezése.</w:t>
      </w:r>
    </w:p>
    <w:p w:rsidR="00FC7A8A" w:rsidRDefault="00FC7A8A" w:rsidP="00FC7A8A">
      <w:pPr>
        <w:pStyle w:val="Listaszerbekezds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Miskolci székhelyű intézmények, amennyiben a pályázat céljának megfelelő tevékenységet is végeznek.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Nem pályázhat</w:t>
      </w:r>
      <w:r>
        <w:rPr>
          <w:rFonts w:ascii="Garamond" w:hAnsi="Garamond"/>
          <w:sz w:val="24"/>
          <w:szCs w:val="24"/>
        </w:rPr>
        <w:t xml:space="preserve"> az a szervezet, amely a szociális feladatot ellátó civil szervezetek 2024. évi támogatására kiírt pályázaton elnyert pénzügyi támogatással a támogatási megállapodásban foglalt határidőig nem vagy nem megfelelően számolt el, illetve a kapott támogatást a Bizottság előzetes hozzájárulása nélkül a jóváhagyott céltól eltérően használta fel. Nem pályázhat továbbá olyan szervezet, mely nem tett eleget jogszabályban foglalt beszámolási kötelezettségének. 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VI. TÁMOGATÁS MÉRTÉKE, JELLEGE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A pályázó által megpályázható támogatás maximális mértéke: </w:t>
      </w:r>
    </w:p>
    <w:p w:rsidR="00FC7A8A" w:rsidRDefault="00FC7A8A" w:rsidP="00FC7A8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 szociális és fogyatékosügyi feladatot ellátó civil szervezetek esetén: 100.000 Ft,</w:t>
      </w:r>
    </w:p>
    <w:p w:rsidR="00FC7A8A" w:rsidRDefault="00FC7A8A" w:rsidP="00FC7A8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nyugdíjas szervezetek esetén: 50.000 Ft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A támogatás jellege:</w:t>
      </w:r>
      <w:r>
        <w:rPr>
          <w:rFonts w:ascii="Garamond" w:hAnsi="Garamond"/>
          <w:sz w:val="24"/>
          <w:szCs w:val="24"/>
        </w:rPr>
        <w:t xml:space="preserve"> vissza nem térítendő.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 xml:space="preserve">A támogatás </w:t>
      </w:r>
      <w:proofErr w:type="gramStart"/>
      <w:r>
        <w:rPr>
          <w:rFonts w:ascii="Garamond" w:hAnsi="Garamond"/>
          <w:sz w:val="24"/>
          <w:szCs w:val="24"/>
          <w:u w:val="single"/>
        </w:rPr>
        <w:t>intenzitása</w:t>
      </w:r>
      <w:proofErr w:type="gramEnd"/>
      <w:r>
        <w:rPr>
          <w:rFonts w:ascii="Garamond" w:hAnsi="Garamond"/>
          <w:sz w:val="24"/>
          <w:szCs w:val="24"/>
        </w:rPr>
        <w:t>: 100 %, önrész biztosítása nem kötelező.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VII. PÁLYÁZAT TARTALMI, FORMAI KÖVETELMÉNYEI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Érvényesen pályázni a pályázati felhívásban megjelölt határidőben, a pályázati felhíváshoz csatolt, kitöltött és a pályázó képviseletére jogosult személy által aláírt </w:t>
      </w:r>
      <w:r>
        <w:rPr>
          <w:rFonts w:ascii="Garamond" w:hAnsi="Garamond"/>
          <w:b/>
          <w:sz w:val="24"/>
          <w:szCs w:val="24"/>
        </w:rPr>
        <w:t>pályázati adatlap, a pályázat szerinti támogatási cél ismertetését - maximum 5 oldal terjedelemben - tartalmazó írásbeli összefoglaló</w:t>
      </w:r>
      <w:r>
        <w:rPr>
          <w:rFonts w:ascii="Garamond" w:hAnsi="Garamond"/>
          <w:sz w:val="24"/>
          <w:szCs w:val="24"/>
        </w:rPr>
        <w:t xml:space="preserve"> (pályázó szervezet tevékenységének rövid ismertetése, a pályázati program és a megvalósítás részletes leírása, időbeni ütemezése, tervezett költségvetés) és </w:t>
      </w:r>
      <w:r>
        <w:rPr>
          <w:rFonts w:ascii="Garamond" w:hAnsi="Garamond"/>
          <w:b/>
          <w:sz w:val="24"/>
          <w:szCs w:val="24"/>
        </w:rPr>
        <w:t xml:space="preserve">a pályázó szervezet alapszabálya, létesítő okirata vagy működése egyéb alapdokumentuma hitelesített másolatának </w:t>
      </w:r>
      <w:r>
        <w:rPr>
          <w:rFonts w:ascii="Garamond" w:hAnsi="Garamond"/>
          <w:sz w:val="24"/>
          <w:szCs w:val="24"/>
        </w:rPr>
        <w:t>benyújtásával lehet.</w:t>
      </w:r>
      <w:proofErr w:type="gramEnd"/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Felhívjuk a Tisztelt Pályázó figyelmét, hogy nyertes pályázat esetén a támogatási szerződés megkötéséhez az </w:t>
      </w:r>
      <w:r>
        <w:rPr>
          <w:rFonts w:ascii="Garamond" w:hAnsi="Garamond"/>
          <w:b/>
          <w:sz w:val="24"/>
          <w:szCs w:val="24"/>
          <w:u w:val="single"/>
        </w:rPr>
        <w:t>alábbi nyilatkozatok/mellékletek benyújtása kötelező</w:t>
      </w:r>
      <w:r>
        <w:rPr>
          <w:rFonts w:ascii="Garamond" w:hAnsi="Garamond"/>
          <w:sz w:val="24"/>
          <w:szCs w:val="24"/>
        </w:rPr>
        <w:t>: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átláthatósági nyilatkozat,</w:t>
      </w:r>
    </w:p>
    <w:p w:rsidR="00FC7A8A" w:rsidRDefault="00FC7A8A" w:rsidP="00FC7A8A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összeférhetetlenségi nyilatkozat,</w:t>
      </w:r>
    </w:p>
    <w:p w:rsidR="00FC7A8A" w:rsidRPr="00A640CB" w:rsidRDefault="00FC7A8A" w:rsidP="00FC7A8A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640CB">
        <w:rPr>
          <w:rFonts w:ascii="Garamond" w:hAnsi="Garamond"/>
          <w:sz w:val="24"/>
          <w:szCs w:val="24"/>
        </w:rPr>
        <w:t>számlavezető pénzintézettel kötött bankszámlaszerződés hiteles másolata,</w:t>
      </w:r>
    </w:p>
    <w:p w:rsidR="00FC7A8A" w:rsidRPr="0010390A" w:rsidRDefault="00FC7A8A" w:rsidP="00FC7A8A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390A">
        <w:rPr>
          <w:rFonts w:ascii="Garamond" w:hAnsi="Garamond"/>
          <w:sz w:val="24"/>
          <w:szCs w:val="24"/>
        </w:rPr>
        <w:t>köztartozás-mentességről szóló NAV igazolás,</w:t>
      </w:r>
    </w:p>
    <w:p w:rsidR="00FC7A8A" w:rsidRDefault="00FC7A8A" w:rsidP="00FC7A8A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nyilatkozat önkormányzati támogatások elszámolásáról, miszerint Miskolc Megyei Jogú Város Önkormányzatától korábban kapott támogatással kapcsolatosan a szervezetnek nincs lejárt határidejű elszámolási kötelezettsége.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VIII. PÁLYÁZATOK BENYÚJTÁSÁNAK HATÁRIDEJE, HELYE </w:t>
      </w:r>
      <w:proofErr w:type="gramStart"/>
      <w:r>
        <w:rPr>
          <w:rFonts w:ascii="Garamond" w:hAnsi="Garamond"/>
          <w:b/>
          <w:sz w:val="24"/>
          <w:szCs w:val="24"/>
        </w:rPr>
        <w:t>ÉS</w:t>
      </w:r>
      <w:proofErr w:type="gramEnd"/>
      <w:r>
        <w:rPr>
          <w:rFonts w:ascii="Garamond" w:hAnsi="Garamond"/>
          <w:b/>
          <w:sz w:val="24"/>
          <w:szCs w:val="24"/>
        </w:rPr>
        <w:t xml:space="preserve"> MÓDJA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Pályázat benyújtásának határideje: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2025. június 10. 16.00 óra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Pályázni a Miskolc Megyei Jogú Város Önkormányzata által kiadott adatlapon lehet; a pályázati felhívás és az adatlap letölthető a </w:t>
      </w:r>
      <w:hyperlink r:id="rId5" w:history="1">
        <w:r>
          <w:rPr>
            <w:rStyle w:val="Hiperhivatkozs"/>
            <w:rFonts w:ascii="Garamond" w:hAnsi="Garamond"/>
            <w:sz w:val="24"/>
            <w:szCs w:val="24"/>
          </w:rPr>
          <w:t>www.miskolc.hu</w:t>
        </w:r>
      </w:hyperlink>
      <w:r>
        <w:rPr>
          <w:rFonts w:ascii="Garamond" w:hAnsi="Garamond"/>
          <w:sz w:val="24"/>
          <w:szCs w:val="24"/>
        </w:rPr>
        <w:t xml:space="preserve"> oldalról (Aktuális/Pályázat).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pályázatot (azaz a kitöltött és a képviseletre jogosult által aláírt pályázati adatlapot, pályázati program ismertetését, valamint annak fent felsorolt mellékleteit) 1 eredeti, papíralapú példányban személyesen vagy postai úton kell benyújtani a következő címre és formában. Személyesen leadott pályázat csak akkor tekinthető benyújtottnak, amennyiben 2025. június 10. napján 16.00 óráig a pályázat Miskolc Megyei Jogú Város Polgármesteri Hivatala ügyfélszolgálatán érkeztetésre kerül. Postai küldeményként a pályázat csak akkor tekinthető benyújtottnak, ha a postai feladás </w:t>
      </w:r>
      <w:proofErr w:type="gramStart"/>
      <w:r>
        <w:rPr>
          <w:rFonts w:ascii="Garamond" w:hAnsi="Garamond"/>
          <w:sz w:val="24"/>
          <w:szCs w:val="24"/>
        </w:rPr>
        <w:t>dátuma</w:t>
      </w:r>
      <w:proofErr w:type="gramEnd"/>
      <w:r>
        <w:rPr>
          <w:rFonts w:ascii="Garamond" w:hAnsi="Garamond"/>
          <w:sz w:val="24"/>
          <w:szCs w:val="24"/>
        </w:rPr>
        <w:t xml:space="preserve"> legkésőbb 2025. június 10. napja.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borítékra kérjük, írják rá: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PÁLYÁZAT</w:t>
      </w:r>
    </w:p>
    <w:p w:rsidR="00FC7A8A" w:rsidRDefault="00FC7A8A" w:rsidP="00FC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SZOCIÁLIS FELADATOT ELLÁTÓ CIVIL SZERVEZETEK </w:t>
      </w:r>
      <w:proofErr w:type="gramStart"/>
      <w:r>
        <w:rPr>
          <w:rFonts w:ascii="Garamond" w:hAnsi="Garamond"/>
          <w:b/>
          <w:sz w:val="24"/>
          <w:szCs w:val="24"/>
        </w:rPr>
        <w:t>ÉS</w:t>
      </w:r>
      <w:proofErr w:type="gramEnd"/>
      <w:r>
        <w:rPr>
          <w:rFonts w:ascii="Garamond" w:hAnsi="Garamond"/>
          <w:b/>
          <w:sz w:val="24"/>
          <w:szCs w:val="24"/>
        </w:rPr>
        <w:t xml:space="preserve"> </w:t>
      </w:r>
    </w:p>
    <w:p w:rsidR="00FC7A8A" w:rsidRDefault="00FC7A8A" w:rsidP="00FC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NYUGDÍJAS SZERVEZETEK </w:t>
      </w:r>
    </w:p>
    <w:p w:rsidR="00FC7A8A" w:rsidRDefault="00FC7A8A" w:rsidP="00FC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2025. ÉVI TÁMOGATÁSÁRA</w:t>
      </w:r>
    </w:p>
    <w:p w:rsidR="00FC7A8A" w:rsidRDefault="00FC7A8A" w:rsidP="00FC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Miskolc Megyei Jogú Város Polgármesteri Hivatala</w:t>
      </w:r>
    </w:p>
    <w:p w:rsidR="00FC7A8A" w:rsidRDefault="00FC7A8A" w:rsidP="00FC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Szociális és Köznevelési Osztály</w:t>
      </w:r>
    </w:p>
    <w:p w:rsidR="00FC7A8A" w:rsidRDefault="00FC7A8A" w:rsidP="00FC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Miskolc</w:t>
      </w:r>
    </w:p>
    <w:p w:rsidR="00FC7A8A" w:rsidRDefault="00FC7A8A" w:rsidP="00FC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Városház tér 8.</w:t>
      </w:r>
    </w:p>
    <w:p w:rsidR="00FC7A8A" w:rsidRDefault="00FC7A8A" w:rsidP="00FC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3525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Érdemi vizsgálat nélkül elutasításra kerül az a pályázat:</w:t>
      </w:r>
    </w:p>
    <w:p w:rsidR="00FC7A8A" w:rsidRDefault="00FC7A8A" w:rsidP="00FC7A8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amelynek elbírálása nem tartozik a Bizottság hatáskörébe,</w:t>
      </w:r>
    </w:p>
    <w:p w:rsidR="00FC7A8A" w:rsidRDefault="00FC7A8A" w:rsidP="00FC7A8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amely elkésett, vagyis a pályázat benyújtására nyitva álló határidőn túl került benyújtásra,</w:t>
      </w:r>
    </w:p>
    <w:p w:rsidR="00FC7A8A" w:rsidRDefault="00FC7A8A" w:rsidP="00FC7A8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amennyiben nem az arra jogosult által került benyújtásra.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IX. ELSZÁMOLHATÓ KÖLTSÉGEK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támogatás terhére csak olyan költség számolható el, amely </w:t>
      </w:r>
      <w:r>
        <w:rPr>
          <w:rFonts w:ascii="Garamond" w:hAnsi="Garamond"/>
          <w:b/>
          <w:sz w:val="24"/>
          <w:szCs w:val="24"/>
        </w:rPr>
        <w:t>2025. január 1. és 2025. december 31.</w:t>
      </w:r>
      <w:r>
        <w:rPr>
          <w:rFonts w:ascii="Garamond" w:hAnsi="Garamond"/>
          <w:sz w:val="24"/>
          <w:szCs w:val="24"/>
        </w:rPr>
        <w:t xml:space="preserve"> napja között keletkezett.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támogatás terhére </w:t>
      </w:r>
      <w:r>
        <w:rPr>
          <w:rFonts w:ascii="Garamond" w:hAnsi="Garamond"/>
          <w:b/>
          <w:sz w:val="24"/>
          <w:szCs w:val="24"/>
          <w:u w:val="single"/>
        </w:rPr>
        <w:t xml:space="preserve">elszámolható költségek </w:t>
      </w:r>
      <w:r>
        <w:rPr>
          <w:rFonts w:ascii="Garamond" w:hAnsi="Garamond"/>
          <w:sz w:val="24"/>
          <w:szCs w:val="24"/>
        </w:rPr>
        <w:t>típusai:</w:t>
      </w:r>
    </w:p>
    <w:p w:rsidR="00FC7A8A" w:rsidRDefault="00FC7A8A" w:rsidP="00FC7A8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előadók-, szakmai közreműködők tiszteletdíja,</w:t>
      </w:r>
    </w:p>
    <w:p w:rsidR="00FC7A8A" w:rsidRDefault="00FC7A8A" w:rsidP="00FC7A8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utazási-, szállítási-, szállásköltség,</w:t>
      </w:r>
    </w:p>
    <w:p w:rsidR="00FC7A8A" w:rsidRDefault="00FC7A8A" w:rsidP="00FC7A8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programhoz kapcsolódó belépőjegyek,</w:t>
      </w:r>
    </w:p>
    <w:p w:rsidR="00FC7A8A" w:rsidRDefault="00FC7A8A" w:rsidP="00FC7A8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csoportos étkezés (a támogatás a programhoz kötődő élelmiszer, készétel és meleg étel vásárlására igényelhető)</w:t>
      </w:r>
    </w:p>
    <w:p w:rsidR="00FC7A8A" w:rsidRDefault="00FC7A8A" w:rsidP="00FC7A8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terem-, helyiség-, terület-, eszköz-, hangtechnika bérlés,</w:t>
      </w:r>
    </w:p>
    <w:p w:rsidR="00FC7A8A" w:rsidRDefault="00FC7A8A" w:rsidP="00FC7A8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vizuális dokumentálás-, </w:t>
      </w:r>
      <w:proofErr w:type="gramStart"/>
      <w:r>
        <w:rPr>
          <w:rFonts w:ascii="Garamond" w:hAnsi="Garamond"/>
          <w:sz w:val="24"/>
          <w:szCs w:val="24"/>
        </w:rPr>
        <w:t>reklám-</w:t>
      </w:r>
      <w:proofErr w:type="gramEnd"/>
      <w:r>
        <w:rPr>
          <w:rFonts w:ascii="Garamond" w:hAnsi="Garamond"/>
          <w:sz w:val="24"/>
          <w:szCs w:val="24"/>
        </w:rPr>
        <w:t xml:space="preserve"> és népszerűsítés költsége,</w:t>
      </w:r>
    </w:p>
    <w:p w:rsidR="00FC7A8A" w:rsidRDefault="00FC7A8A" w:rsidP="00FC7A8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közüzemi díjak (gáz, villamos energia, víz, csatornadíj, távfűtés),</w:t>
      </w:r>
    </w:p>
    <w:p w:rsidR="00FC7A8A" w:rsidRDefault="00FC7A8A" w:rsidP="00FC7A8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működéshez szükséges tisztítószerek, nyomtatvány, irodaszer,</w:t>
      </w:r>
    </w:p>
    <w:p w:rsidR="00FC7A8A" w:rsidRDefault="00FC7A8A" w:rsidP="00FC7A8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karbantartás, javítás költségei.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Támogatás terhére </w:t>
      </w:r>
      <w:r>
        <w:rPr>
          <w:rFonts w:ascii="Garamond" w:hAnsi="Garamond"/>
          <w:b/>
          <w:sz w:val="24"/>
          <w:szCs w:val="24"/>
          <w:u w:val="single"/>
        </w:rPr>
        <w:t>nem elszámolható költségek</w:t>
      </w:r>
      <w:r>
        <w:rPr>
          <w:rFonts w:ascii="Garamond" w:hAnsi="Garamond"/>
          <w:sz w:val="24"/>
          <w:szCs w:val="24"/>
        </w:rPr>
        <w:t>:</w:t>
      </w:r>
    </w:p>
    <w:p w:rsidR="00FC7A8A" w:rsidRDefault="00FC7A8A" w:rsidP="00FC7A8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beruházási, felújítási jellegű kiadások,</w:t>
      </w:r>
    </w:p>
    <w:p w:rsidR="00FC7A8A" w:rsidRDefault="00FC7A8A" w:rsidP="00FC7A8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tárgyi eszközök,</w:t>
      </w:r>
    </w:p>
    <w:p w:rsidR="00FC7A8A" w:rsidRDefault="00FC7A8A" w:rsidP="00FC7A8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személyi juttatások, bérjellegű költségek,</w:t>
      </w:r>
    </w:p>
    <w:p w:rsidR="00FC7A8A" w:rsidRDefault="00FC7A8A" w:rsidP="00FC7A8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dohányáru, szeszesital beszerzése,</w:t>
      </w:r>
    </w:p>
    <w:p w:rsidR="00FC7A8A" w:rsidRDefault="00FC7A8A" w:rsidP="00FC7A8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lejárt köztartozások teljesítése,</w:t>
      </w:r>
    </w:p>
    <w:p w:rsidR="00FC7A8A" w:rsidRDefault="00FC7A8A" w:rsidP="00FC7A8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pályázati programhoz nem kapcsolódó kiadások.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pályázaton elnyert összeg felhasználása tekintetében a pályázót elszámolási kötelezettség terheli. A pályázat nyerteseinek </w:t>
      </w:r>
      <w:r>
        <w:rPr>
          <w:rFonts w:ascii="Garamond" w:hAnsi="Garamond"/>
          <w:b/>
          <w:sz w:val="24"/>
          <w:szCs w:val="24"/>
        </w:rPr>
        <w:t>a kapott támogatás felhasználásáról 2026. január 31. napjáig írásos szakmai beszámolót és pénzügyi elszámolást kell benyújtaniuk</w:t>
      </w:r>
      <w:r>
        <w:rPr>
          <w:rFonts w:ascii="Garamond" w:hAnsi="Garamond"/>
          <w:sz w:val="24"/>
          <w:szCs w:val="24"/>
        </w:rPr>
        <w:t xml:space="preserve"> Miskolc Megyei Jogú Város Polgármesteri Hivatala, Szociális és Köznevelési Osztálya részére, melynek hiányában a támogatást a kedvezményezettnek a szerződésben foglaltak szerint vissza kell fizetnie.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X. PÁLYÁZAT HIÁNYPÓTLÁSA, ÉRVÉNYTELENSÉGE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pályázat benyújtása után hiánypótlásra nincs lehetőség. 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Bizottság érvénytelenné nyilvánítja a pályázatot, ha</w:t>
      </w:r>
    </w:p>
    <w:p w:rsidR="00FC7A8A" w:rsidRDefault="00FC7A8A" w:rsidP="00FC7A8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adatlap hiányosan került kitöltésre vagy hiányzik az aláírás,</w:t>
      </w:r>
    </w:p>
    <w:p w:rsidR="00FC7A8A" w:rsidRDefault="00FC7A8A" w:rsidP="00FC7A8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bármely kötelezően csatolandó melléklet hiányzik, vagy nem megfelelően került kitöltésre,</w:t>
      </w:r>
    </w:p>
    <w:p w:rsidR="00FC7A8A" w:rsidRDefault="00FC7A8A" w:rsidP="00FC7A8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pályázat költségvetése nincs összhangban a pályázati céllal,</w:t>
      </w:r>
    </w:p>
    <w:p w:rsidR="00FC7A8A" w:rsidRDefault="00FC7A8A" w:rsidP="00FC7A8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olyan pályázati cél megvalósítására nyújtja be igényét a szervezet, amelyre a pályázati keretből támogatás nem adható,</w:t>
      </w:r>
    </w:p>
    <w:p w:rsidR="00FC7A8A" w:rsidRDefault="00FC7A8A" w:rsidP="00FC7A8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korábbi önkormányzati támogatásra vonatkozó elfogadott elszámolása hiányzik,</w:t>
      </w:r>
    </w:p>
    <w:p w:rsidR="00FC7A8A" w:rsidRDefault="00FC7A8A" w:rsidP="00FC7A8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valóságnak nem megfelelő adat közlése esetén,</w:t>
      </w:r>
    </w:p>
    <w:p w:rsidR="00FC7A8A" w:rsidRDefault="00FC7A8A" w:rsidP="00FC7A8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pályázónak köztartozása áll fenn,</w:t>
      </w:r>
    </w:p>
    <w:p w:rsidR="00FC7A8A" w:rsidRDefault="00FC7A8A" w:rsidP="00FC7A8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pályázó ellen jogerős végzéssel elrendelt felszámolási, csőd-, végelszámolási vagy egyéb megszüntetésre irányuló jogszabályban meghatározott eljárás van folyamatban.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XI. PÁLYÁZATOK ELBÍRÁLÁSA, EREDMÉNYHIRDETÉS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pályázatok elbírálásáról és a pályázati támogatás biztosításáról a Bizottság a benyújtási határidő lejártát követő 60 napon belül dönt.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Bizottság fenntartja a jogot, hogy</w:t>
      </w:r>
    </w:p>
    <w:p w:rsidR="00FC7A8A" w:rsidRDefault="00FC7A8A" w:rsidP="00FC7A8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pályázat elbírálási határidejét meghosszabbítsa,</w:t>
      </w:r>
    </w:p>
    <w:p w:rsidR="00FC7A8A" w:rsidRDefault="00FC7A8A" w:rsidP="00FC7A8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pályázatot felfüggessze,</w:t>
      </w:r>
    </w:p>
    <w:p w:rsidR="00FC7A8A" w:rsidRDefault="00FC7A8A" w:rsidP="00FC7A8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rendelkezésre álló összeg ismeretében prioritásokat állapítson meg,</w:t>
      </w:r>
    </w:p>
    <w:p w:rsidR="00FC7A8A" w:rsidRDefault="00FC7A8A" w:rsidP="00FC7A8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 támogasson minden benyújtott érvényes pályázatot, valamint</w:t>
      </w:r>
    </w:p>
    <w:p w:rsidR="00FC7A8A" w:rsidRDefault="00FC7A8A" w:rsidP="00FC7A8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egy érvényes pályázatot csak részben támogasson, azaz az igényelt összegnél kevesebb mértékű támogatást nyújtson.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Bizottság döntéséről a pályázók írásban értesítést kapnak.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döntés ellen fellebbezési lehetőség nincs.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160" w:line="259" w:lineRule="auto"/>
        <w:rPr>
          <w:rFonts w:ascii="Garamond" w:eastAsia="Times New Roman" w:hAnsi="Garamond" w:cs="Times New Roman"/>
          <w:sz w:val="24"/>
          <w:szCs w:val="24"/>
          <w:lang w:eastAsia="zh-CN"/>
        </w:rPr>
      </w:pPr>
      <w:r>
        <w:rPr>
          <w:rFonts w:ascii="Garamond" w:hAnsi="Garamond"/>
        </w:rPr>
        <w:br w:type="page"/>
      </w:r>
    </w:p>
    <w:p w:rsidR="00FC7A8A" w:rsidRDefault="00FC7A8A" w:rsidP="00FC7A8A">
      <w:pPr>
        <w:pStyle w:val="Szvegtrzs"/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A támogatást elnyert pályázóval Miskolc Megyei Jogú Város Önkormányzata megállapodást köt a pályázati támogatásban részesülő pályázókkal, amelyben szabályozásra kerül a támogatás felhasználásának és elszámolásának rendje. A támogatott a támogatási összeget kizárólag a megállapodásban meghatározott módon és célra használhatja fel. A támogatási összeg felhasználása kizárólag a Bizottság egyetértésével és előzetes, írásbeli hozzájárulásával módosítható.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A támogatás folyósításának módja</w:t>
      </w:r>
      <w:r>
        <w:rPr>
          <w:rFonts w:ascii="Garamond" w:hAnsi="Garamond"/>
          <w:sz w:val="24"/>
          <w:szCs w:val="24"/>
        </w:rPr>
        <w:t xml:space="preserve">: egy összegben, átutalás útján a támogatási szerződés szerint. 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XII. ADMINISZTRATÍV INFORMÁCIÓK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Pályázattal kapcsolatos felvilágosítás kérhető az alábbi elérhetőségen: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Takács Andrea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6" w:history="1">
        <w:r>
          <w:rPr>
            <w:rStyle w:val="Hiperhivatkozs"/>
            <w:rFonts w:ascii="Garamond" w:hAnsi="Garamond"/>
            <w:sz w:val="24"/>
            <w:szCs w:val="24"/>
          </w:rPr>
          <w:t>takacs.andrea@miskolc.hu</w:t>
        </w:r>
      </w:hyperlink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Telefon: 46/512-867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XIII. TÁJÉKOZTATÁS</w:t>
      </w: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C7A8A" w:rsidRDefault="00FC7A8A" w:rsidP="00FC7A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pályázó a pályázat benyújtásával tudomásul veszi, hogy Miskolc Megyei Jogú Város Polgármesteri Hivatala – az </w:t>
      </w:r>
      <w:proofErr w:type="gramStart"/>
      <w:r>
        <w:rPr>
          <w:rFonts w:ascii="Garamond" w:hAnsi="Garamond"/>
          <w:sz w:val="24"/>
          <w:szCs w:val="24"/>
        </w:rPr>
        <w:t>információs</w:t>
      </w:r>
      <w:proofErr w:type="gramEnd"/>
      <w:r>
        <w:rPr>
          <w:rFonts w:ascii="Garamond" w:hAnsi="Garamond"/>
          <w:sz w:val="24"/>
          <w:szCs w:val="24"/>
        </w:rPr>
        <w:t xml:space="preserve"> önrendelkezési jogról és az információszabadságról szóló 2011. évi CXII. törvény (a továbbiakban: </w:t>
      </w:r>
      <w:proofErr w:type="spellStart"/>
      <w:r>
        <w:rPr>
          <w:rFonts w:ascii="Garamond" w:hAnsi="Garamond"/>
          <w:sz w:val="24"/>
          <w:szCs w:val="24"/>
        </w:rPr>
        <w:t>Infotv</w:t>
      </w:r>
      <w:proofErr w:type="spellEnd"/>
      <w:r>
        <w:rPr>
          <w:rFonts w:ascii="Garamond" w:hAnsi="Garamond"/>
          <w:sz w:val="24"/>
          <w:szCs w:val="24"/>
        </w:rPr>
        <w:t>.) 37. §-</w:t>
      </w:r>
      <w:proofErr w:type="spellStart"/>
      <w:r>
        <w:rPr>
          <w:rFonts w:ascii="Garamond" w:hAnsi="Garamond"/>
          <w:sz w:val="24"/>
          <w:szCs w:val="24"/>
        </w:rPr>
        <w:t>ából</w:t>
      </w:r>
      <w:proofErr w:type="spellEnd"/>
      <w:r>
        <w:rPr>
          <w:rFonts w:ascii="Garamond" w:hAnsi="Garamond"/>
          <w:sz w:val="24"/>
          <w:szCs w:val="24"/>
        </w:rPr>
        <w:t xml:space="preserve"> és 1. sz. mellékletéből fakadó kötelezettségének teljesítése érdekében – a pályázat elbírálását követően gondoskodik a pályázat eredményeinek, közérdekű adatainak közzétételéről.</w:t>
      </w:r>
    </w:p>
    <w:p w:rsidR="00AC6989" w:rsidRDefault="00AC6989"/>
    <w:sectPr w:rsidR="00AC6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215B"/>
    <w:multiLevelType w:val="hybridMultilevel"/>
    <w:tmpl w:val="AE324A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4DC7"/>
    <w:multiLevelType w:val="hybridMultilevel"/>
    <w:tmpl w:val="C8DAE822"/>
    <w:lvl w:ilvl="0" w:tplc="8660B254">
      <w:start w:val="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874CC"/>
    <w:multiLevelType w:val="hybridMultilevel"/>
    <w:tmpl w:val="7F3CA7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96C62"/>
    <w:multiLevelType w:val="hybridMultilevel"/>
    <w:tmpl w:val="7C22C81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003C2"/>
    <w:multiLevelType w:val="hybridMultilevel"/>
    <w:tmpl w:val="98880488"/>
    <w:lvl w:ilvl="0" w:tplc="8660B254">
      <w:start w:val="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F71AE"/>
    <w:multiLevelType w:val="hybridMultilevel"/>
    <w:tmpl w:val="0994F0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A68C9"/>
    <w:multiLevelType w:val="hybridMultilevel"/>
    <w:tmpl w:val="6CC4F5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8A"/>
    <w:rsid w:val="00270300"/>
    <w:rsid w:val="00AC6989"/>
    <w:rsid w:val="00F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F2A4"/>
  <w15:chartTrackingRefBased/>
  <w15:docId w15:val="{C00EF0B1-D9F8-450E-AF0F-7C8386AE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7A8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autoRedefine/>
    <w:uiPriority w:val="30"/>
    <w:qFormat/>
    <w:rsid w:val="00270300"/>
    <w:pPr>
      <w:pBdr>
        <w:top w:val="single" w:sz="8" w:space="10" w:color="00B050"/>
        <w:bottom w:val="single" w:sz="8" w:space="10" w:color="00B050"/>
      </w:pBdr>
      <w:spacing w:before="360" w:after="360"/>
      <w:ind w:left="864" w:right="864"/>
      <w:jc w:val="center"/>
      <w:outlineLvl w:val="0"/>
    </w:pPr>
    <w:rPr>
      <w:rFonts w:ascii="Garamond" w:hAnsi="Garamond"/>
      <w:b/>
      <w:i/>
      <w:iCs/>
      <w:sz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70300"/>
    <w:rPr>
      <w:rFonts w:ascii="Garamond" w:hAnsi="Garamond"/>
      <w:b/>
      <w:i/>
      <w:iCs/>
      <w:sz w:val="32"/>
    </w:rPr>
  </w:style>
  <w:style w:type="character" w:styleId="Hiperhivatkozs">
    <w:name w:val="Hyperlink"/>
    <w:basedOn w:val="Bekezdsalapbettpusa"/>
    <w:uiPriority w:val="99"/>
    <w:unhideWhenUsed/>
    <w:rsid w:val="00FC7A8A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C7A8A"/>
    <w:pPr>
      <w:ind w:left="720"/>
      <w:contextualSpacing/>
    </w:pPr>
  </w:style>
  <w:style w:type="paragraph" w:styleId="Szvegtrzs">
    <w:name w:val="Body Text"/>
    <w:basedOn w:val="Norml"/>
    <w:link w:val="SzvegtrzsChar"/>
    <w:rsid w:val="00FC7A8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zvegtrzsChar">
    <w:name w:val="Szövegtörzs Char"/>
    <w:basedOn w:val="Bekezdsalapbettpusa"/>
    <w:link w:val="Szvegtrzs"/>
    <w:rsid w:val="00FC7A8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kacs.andrea@miskolc.hu" TargetMode="External"/><Relationship Id="rId5" Type="http://schemas.openxmlformats.org/officeDocument/2006/relationships/hyperlink" Target="http://www.miskolc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1340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Andrea</dc:creator>
  <cp:keywords/>
  <dc:description/>
  <cp:lastModifiedBy>Takács Andrea</cp:lastModifiedBy>
  <cp:revision>1</cp:revision>
  <dcterms:created xsi:type="dcterms:W3CDTF">2025-05-17T07:34:00Z</dcterms:created>
  <dcterms:modified xsi:type="dcterms:W3CDTF">2025-05-17T07:35:00Z</dcterms:modified>
</cp:coreProperties>
</file>