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5EE2" w14:textId="77777777" w:rsidR="003F57B7" w:rsidRPr="004549FB" w:rsidRDefault="003F57B7" w:rsidP="004549FB">
      <w:pPr>
        <w:spacing w:after="0" w:line="300" w:lineRule="auto"/>
        <w:rPr>
          <w:rFonts w:ascii="Georgia" w:hAnsi="Georgia"/>
          <w:sz w:val="24"/>
          <w:szCs w:val="24"/>
        </w:rPr>
      </w:pPr>
    </w:p>
    <w:p w14:paraId="0640BE0C" w14:textId="77777777" w:rsidR="004549FB" w:rsidRDefault="004549FB" w:rsidP="004549FB">
      <w:pPr>
        <w:shd w:val="clear" w:color="auto" w:fill="FFFFFF"/>
        <w:spacing w:after="0" w:line="300" w:lineRule="auto"/>
        <w:jc w:val="both"/>
        <w:outlineLvl w:val="1"/>
        <w:rPr>
          <w:rFonts w:ascii="Georgia" w:eastAsia="Times New Roman" w:hAnsi="Georgia" w:cs="Helvetica"/>
          <w:b/>
          <w:bCs/>
          <w:caps/>
          <w:color w:val="000000"/>
          <w:spacing w:val="5"/>
          <w:kern w:val="0"/>
          <w:sz w:val="24"/>
          <w:szCs w:val="24"/>
          <w:lang w:eastAsia="hu-HU"/>
          <w14:ligatures w14:val="none"/>
        </w:rPr>
      </w:pPr>
      <w:r w:rsidRPr="004549FB">
        <w:rPr>
          <w:rFonts w:ascii="Georgia" w:eastAsia="Times New Roman" w:hAnsi="Georgia" w:cs="Helvetica"/>
          <w:b/>
          <w:bCs/>
          <w:caps/>
          <w:color w:val="000000"/>
          <w:spacing w:val="5"/>
          <w:kern w:val="0"/>
          <w:sz w:val="24"/>
          <w:szCs w:val="24"/>
          <w:lang w:eastAsia="hu-HU"/>
          <w14:ligatures w14:val="none"/>
        </w:rPr>
        <w:t>TISZTELT JUBILÁLÓ!</w:t>
      </w:r>
    </w:p>
    <w:p w14:paraId="4EF5BE5A" w14:textId="77777777" w:rsidR="004549FB" w:rsidRPr="004549FB" w:rsidRDefault="004549FB" w:rsidP="004549FB">
      <w:pPr>
        <w:shd w:val="clear" w:color="auto" w:fill="FFFFFF"/>
        <w:spacing w:after="0" w:line="300" w:lineRule="auto"/>
        <w:jc w:val="both"/>
        <w:outlineLvl w:val="1"/>
        <w:rPr>
          <w:rFonts w:ascii="Georgia" w:eastAsia="Times New Roman" w:hAnsi="Georgia" w:cs="Helvetica"/>
          <w:b/>
          <w:bCs/>
          <w:caps/>
          <w:color w:val="000000"/>
          <w:spacing w:val="5"/>
          <w:kern w:val="0"/>
          <w:sz w:val="24"/>
          <w:szCs w:val="24"/>
          <w:lang w:eastAsia="hu-HU"/>
          <w14:ligatures w14:val="none"/>
        </w:rPr>
      </w:pPr>
    </w:p>
    <w:p w14:paraId="7CC773A0" w14:textId="77777777" w:rsidR="004549FB" w:rsidRP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Arany, gyémánt, vas, rubin, illetve platina jubileumi oklevél adományozható életpályája alapján annak, aki az egyetemen vagy jogelőd intézményei valamelyikében legalább ötven, hatvan, hatvanöt, hetven vagy hetvenöt éve szerezte meg oklevelét, és életpályája alapján közmegbecsülésre méltó.</w:t>
      </w:r>
    </w:p>
    <w:p w14:paraId="64CB5CB4" w14:textId="77777777"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p>
    <w:p w14:paraId="0AABB3D8" w14:textId="10D55FDD" w:rsidR="004549FB" w:rsidRP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Az ELTE Pedagógiai és Pszichológiai Kara 2015 óta kizárólag azok részére ad ki jubileumi oklevelet, akik az ELTE-n, illetve annak jogelőd intézményében szereztek diplomát, valamely a PPK képzési portfóliójában szereplő képzésen.</w:t>
      </w:r>
    </w:p>
    <w:p w14:paraId="4CB2E964" w14:textId="77777777"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p>
    <w:p w14:paraId="781F1C8A" w14:textId="68B040CD" w:rsidR="004549FB" w:rsidRP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Az elmúlt években az ELTE PPK-n jubileumi oklevelet igénylők közül a legtöbben az Apáczai Csere János Pedagógiai Főiskolán (50-60-65-70-75 éve) fejezték be tanulmányaikat, így ők annak jogutódjához, a Szegedi Tudományegyetem Juhász Gyula Pedagógusképző Karához, nyújthatják be kérelmeiket.</w:t>
      </w:r>
    </w:p>
    <w:p w14:paraId="39E82403" w14:textId="77777777"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p>
    <w:p w14:paraId="5C96C760" w14:textId="06B070E8"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Azoknak az Apáczai Csere János Pedagógiai Főiskolán végzett pedagógusoknak sem tud az ELTE Pedagógiai és Pszichológiai Kar jubileumi oklevelet kiállítani, akik a 2015. évet megelőző időszakban az ELTE PPK-n kérelmezték – és nyerték el – jubileumi oklevelüket.</w:t>
      </w:r>
    </w:p>
    <w:p w14:paraId="0830882B" w14:textId="77777777" w:rsidR="004549FB" w:rsidRP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p>
    <w:p w14:paraId="1F6BA7C9" w14:textId="77777777" w:rsidR="004549FB" w:rsidRPr="004549FB" w:rsidRDefault="004549FB" w:rsidP="004549FB">
      <w:pPr>
        <w:shd w:val="clear" w:color="auto" w:fill="64A70B"/>
        <w:spacing w:after="0" w:line="300" w:lineRule="auto"/>
        <w:jc w:val="both"/>
        <w:outlineLvl w:val="2"/>
        <w:rPr>
          <w:rFonts w:ascii="Georgia" w:eastAsia="Times New Roman" w:hAnsi="Georgia" w:cs="Helvetica"/>
          <w:b/>
          <w:bCs/>
          <w:caps/>
          <w:color w:val="FFFFFF"/>
          <w:spacing w:val="5"/>
          <w:kern w:val="0"/>
          <w:sz w:val="24"/>
          <w:szCs w:val="24"/>
          <w:lang w:eastAsia="hu-HU"/>
          <w14:ligatures w14:val="none"/>
        </w:rPr>
      </w:pPr>
      <w:r w:rsidRPr="004549FB">
        <w:rPr>
          <w:rFonts w:ascii="Georgia" w:eastAsia="Times New Roman" w:hAnsi="Georgia" w:cs="Helvetica"/>
          <w:b/>
          <w:bCs/>
          <w:caps/>
          <w:color w:val="FFFFFF"/>
          <w:spacing w:val="5"/>
          <w:kern w:val="0"/>
          <w:sz w:val="24"/>
          <w:szCs w:val="24"/>
          <w:lang w:eastAsia="hu-HU"/>
          <w14:ligatures w14:val="none"/>
        </w:rPr>
        <w:t>A JUBILEUMI OKLEVÉL IRÁNTI KÉRELEMHEZ CSATOLNI KELL:</w:t>
      </w:r>
    </w:p>
    <w:p w14:paraId="001091CE" w14:textId="77777777" w:rsidR="004549FB" w:rsidRPr="004549FB" w:rsidRDefault="004549FB" w:rsidP="004549FB">
      <w:pPr>
        <w:numPr>
          <w:ilvl w:val="0"/>
          <w:numId w:val="1"/>
        </w:num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 kitöltött adatlapot (</w:t>
      </w:r>
      <w:hyperlink r:id="rId7" w:tgtFrame="_blank" w:history="1">
        <w:r w:rsidRPr="004549FB">
          <w:rPr>
            <w:rFonts w:ascii="Georgia" w:eastAsia="Times New Roman" w:hAnsi="Georgia" w:cs="Open Sans"/>
            <w:b/>
            <w:bCs/>
            <w:color w:val="337AB7"/>
            <w:kern w:val="0"/>
            <w:sz w:val="24"/>
            <w:szCs w:val="24"/>
            <w:u w:val="single"/>
            <w:lang w:eastAsia="hu-HU"/>
            <w14:ligatures w14:val="none"/>
          </w:rPr>
          <w:t>Adatlap jubileumi oklevél adományozáshoz</w:t>
        </w:r>
      </w:hyperlink>
      <w:r w:rsidRPr="004549FB">
        <w:rPr>
          <w:rFonts w:ascii="Georgia" w:eastAsia="Times New Roman" w:hAnsi="Georgia" w:cs="Open Sans"/>
          <w:color w:val="000000"/>
          <w:kern w:val="0"/>
          <w:sz w:val="24"/>
          <w:szCs w:val="24"/>
          <w:lang w:eastAsia="hu-HU"/>
          <w14:ligatures w14:val="none"/>
        </w:rPr>
        <w:t>),</w:t>
      </w:r>
    </w:p>
    <w:p w14:paraId="16B63FC4" w14:textId="77777777" w:rsidR="004549FB" w:rsidRPr="004549FB" w:rsidRDefault="004549FB" w:rsidP="004549FB">
      <w:pPr>
        <w:numPr>
          <w:ilvl w:val="0"/>
          <w:numId w:val="1"/>
        </w:num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az eredeti diploma másolatát,</w:t>
      </w:r>
    </w:p>
    <w:p w14:paraId="68B8F0F5" w14:textId="77777777" w:rsidR="004549FB" w:rsidRPr="004549FB" w:rsidRDefault="004549FB" w:rsidP="004549FB">
      <w:pPr>
        <w:numPr>
          <w:ilvl w:val="0"/>
          <w:numId w:val="1"/>
        </w:num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 szakmai munkásságot bemutató tényszerű önéletrajzot.</w:t>
      </w:r>
    </w:p>
    <w:p w14:paraId="03FCFEA3" w14:textId="77777777"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p>
    <w:p w14:paraId="2DF8B9CB" w14:textId="1CDC3A45" w:rsidR="004549FB" w:rsidRPr="004549FB" w:rsidRDefault="004549FB" w:rsidP="004549FB">
      <w:pPr>
        <w:spacing w:after="0" w:line="300" w:lineRule="auto"/>
        <w:jc w:val="both"/>
        <w:rPr>
          <w:rFonts w:ascii="Georgia" w:eastAsia="Times New Roman" w:hAnsi="Georgia" w:cs="Open Sans"/>
          <w:b/>
          <w:bC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 dokumentumokat legkésőbb </w:t>
      </w:r>
      <w:r w:rsidRPr="004549FB">
        <w:rPr>
          <w:rFonts w:ascii="Georgia" w:eastAsia="Times New Roman" w:hAnsi="Georgia" w:cs="Open Sans"/>
          <w:b/>
          <w:bCs/>
          <w:color w:val="000000"/>
          <w:kern w:val="0"/>
          <w:sz w:val="24"/>
          <w:szCs w:val="24"/>
          <w:lang w:eastAsia="hu-HU"/>
          <w14:ligatures w14:val="none"/>
        </w:rPr>
        <w:t>július 31-ig</w:t>
      </w:r>
      <w:r w:rsidRPr="004549FB">
        <w:rPr>
          <w:rFonts w:ascii="Georgia" w:eastAsia="Times New Roman" w:hAnsi="Georgia" w:cs="Open Sans"/>
          <w:color w:val="000000"/>
          <w:kern w:val="0"/>
          <w:sz w:val="24"/>
          <w:szCs w:val="24"/>
          <w:lang w:eastAsia="hu-HU"/>
          <w14:ligatures w14:val="none"/>
        </w:rPr>
        <w:t xml:space="preserve"> az </w:t>
      </w:r>
      <w:r w:rsidRPr="004549FB">
        <w:rPr>
          <w:rFonts w:ascii="Georgia" w:eastAsia="Times New Roman" w:hAnsi="Georgia" w:cs="Open Sans"/>
          <w:b/>
          <w:bCs/>
          <w:color w:val="000000"/>
          <w:kern w:val="0"/>
          <w:sz w:val="24"/>
          <w:szCs w:val="24"/>
          <w:lang w:eastAsia="hu-HU"/>
          <w14:ligatures w14:val="none"/>
        </w:rPr>
        <w:t>ELTE PPK Dékáni Hivatal</w:t>
      </w:r>
      <w:r w:rsidRPr="004549FB">
        <w:rPr>
          <w:rFonts w:ascii="Georgia" w:eastAsia="Times New Roman" w:hAnsi="Georgia" w:cs="Open Sans"/>
          <w:color w:val="000000"/>
          <w:kern w:val="0"/>
          <w:sz w:val="24"/>
          <w:szCs w:val="24"/>
          <w:lang w:eastAsia="hu-HU"/>
          <w14:ligatures w14:val="none"/>
        </w:rPr>
        <w:t xml:space="preserve"> részére kell benyújtani</w:t>
      </w:r>
      <w:r>
        <w:rPr>
          <w:rFonts w:ascii="Georgia" w:eastAsia="Times New Roman" w:hAnsi="Georgia" w:cs="Open Sans"/>
          <w:color w:val="000000"/>
          <w:kern w:val="0"/>
          <w:sz w:val="24"/>
          <w:szCs w:val="24"/>
          <w:lang w:eastAsia="hu-HU"/>
          <w14:ligatures w14:val="none"/>
        </w:rPr>
        <w:t xml:space="preserve"> személyesen</w:t>
      </w:r>
      <w:r w:rsidRPr="004549FB">
        <w:rPr>
          <w:rFonts w:ascii="Georgia" w:eastAsia="Times New Roman" w:hAnsi="Georgia" w:cs="Open Sans"/>
          <w:color w:val="000000"/>
          <w:kern w:val="0"/>
          <w:sz w:val="24"/>
          <w:szCs w:val="24"/>
          <w:lang w:eastAsia="hu-HU"/>
          <w14:ligatures w14:val="none"/>
        </w:rPr>
        <w:t xml:space="preserve">, </w:t>
      </w:r>
      <w:r w:rsidRPr="004549FB">
        <w:rPr>
          <w:rFonts w:ascii="Georgia" w:eastAsia="Times New Roman" w:hAnsi="Georgia" w:cs="Open Sans"/>
          <w:b/>
          <w:bCs/>
          <w:color w:val="000000"/>
          <w:kern w:val="0"/>
          <w:sz w:val="24"/>
          <w:szCs w:val="24"/>
          <w:lang w:eastAsia="hu-HU"/>
          <w14:ligatures w14:val="none"/>
        </w:rPr>
        <w:t>vagy postai úton</w:t>
      </w:r>
      <w:r w:rsidRPr="004549FB">
        <w:rPr>
          <w:rFonts w:ascii="Georgia" w:eastAsia="Times New Roman" w:hAnsi="Georgia" w:cs="Open Sans"/>
          <w:color w:val="000000"/>
          <w:kern w:val="0"/>
          <w:sz w:val="24"/>
          <w:szCs w:val="24"/>
          <w:lang w:eastAsia="hu-HU"/>
          <w14:ligatures w14:val="none"/>
        </w:rPr>
        <w:t xml:space="preserve"> (1075 Budapest, Kazinczy u. 23-27.), </w:t>
      </w:r>
      <w:r w:rsidRPr="004549FB">
        <w:rPr>
          <w:rFonts w:ascii="Georgia" w:eastAsia="Times New Roman" w:hAnsi="Georgia" w:cs="Open Sans"/>
          <w:b/>
          <w:bCs/>
          <w:color w:val="000000"/>
          <w:kern w:val="0"/>
          <w:sz w:val="24"/>
          <w:szCs w:val="24"/>
          <w:lang w:eastAsia="hu-HU"/>
          <w14:ligatures w14:val="none"/>
        </w:rPr>
        <w:t>vagy elektronikusan a </w:t>
      </w:r>
      <w:hyperlink r:id="rId8" w:history="1">
        <w:r w:rsidRPr="004549FB">
          <w:rPr>
            <w:rFonts w:ascii="Georgia" w:eastAsia="Times New Roman" w:hAnsi="Georgia" w:cs="Open Sans"/>
            <w:b/>
            <w:bCs/>
            <w:color w:val="337AB7"/>
            <w:kern w:val="0"/>
            <w:sz w:val="24"/>
            <w:szCs w:val="24"/>
            <w:u w:val="single"/>
            <w:lang w:eastAsia="hu-HU"/>
            <w14:ligatures w14:val="none"/>
          </w:rPr>
          <w:t>dekani.hivatal@ppk.elte.hu</w:t>
        </w:r>
      </w:hyperlink>
      <w:r w:rsidRPr="004549FB">
        <w:rPr>
          <w:rFonts w:ascii="Georgia" w:eastAsia="Times New Roman" w:hAnsi="Georgia" w:cs="Open Sans"/>
          <w:b/>
          <w:bCs/>
          <w:color w:val="000000"/>
          <w:kern w:val="0"/>
          <w:sz w:val="24"/>
          <w:szCs w:val="24"/>
          <w:lang w:eastAsia="hu-HU"/>
          <w14:ligatures w14:val="none"/>
        </w:rPr>
        <w:t> e-mail címre.</w:t>
      </w:r>
    </w:p>
    <w:p w14:paraId="564C4059" w14:textId="77777777"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p>
    <w:p w14:paraId="64644A68" w14:textId="77777777" w:rsid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 xml:space="preserve">A jubileumi oklevél igénylése ingyenes. Az oklevéllel semmilyen juttatás nem jár. A jubileumi oklevelek odaítéléséről szeptemberben születik döntés. Az ünnepségre minden évben egy alkalommal, az őszi időszakban az ELTE Rektora által meghatározott időpontban kerül sor, melynek időpontjáról az érintettek írásos értesítést kapnak. </w:t>
      </w:r>
    </w:p>
    <w:p w14:paraId="39FC65D5" w14:textId="76876673" w:rsidR="004549FB" w:rsidRP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color w:val="000000"/>
          <w:kern w:val="0"/>
          <w:sz w:val="24"/>
          <w:szCs w:val="24"/>
          <w:lang w:eastAsia="hu-HU"/>
          <w14:ligatures w14:val="none"/>
        </w:rPr>
        <w:t>Az okleveleket az ünnepség előtt a karnak nem áll módjában kiadni. Az ünnepségen át nem vett jubileumi oklevelek postai úton kerülnek megküldésre (az adatlapon megadott címre).</w:t>
      </w:r>
    </w:p>
    <w:p w14:paraId="0E6E0352" w14:textId="77777777" w:rsidR="004549FB" w:rsidRDefault="004549FB" w:rsidP="004549FB">
      <w:pPr>
        <w:spacing w:after="0" w:line="300" w:lineRule="auto"/>
        <w:jc w:val="both"/>
        <w:rPr>
          <w:rFonts w:ascii="Georgia" w:eastAsia="Times New Roman" w:hAnsi="Georgia" w:cs="Open Sans"/>
          <w:b/>
          <w:bCs/>
          <w:color w:val="000000"/>
          <w:kern w:val="0"/>
          <w:sz w:val="24"/>
          <w:szCs w:val="24"/>
          <w:u w:val="single"/>
          <w:lang w:eastAsia="hu-HU"/>
          <w14:ligatures w14:val="none"/>
        </w:rPr>
      </w:pPr>
    </w:p>
    <w:p w14:paraId="22DB61FD" w14:textId="43722E7B" w:rsidR="004549FB" w:rsidRPr="004549FB" w:rsidRDefault="004549FB" w:rsidP="004549FB">
      <w:pPr>
        <w:spacing w:after="0" w:line="300" w:lineRule="auto"/>
        <w:jc w:val="both"/>
        <w:rPr>
          <w:rFonts w:ascii="Georgia" w:eastAsia="Times New Roman" w:hAnsi="Georgia" w:cs="Open Sans"/>
          <w:color w:val="000000"/>
          <w:kern w:val="0"/>
          <w:sz w:val="24"/>
          <w:szCs w:val="24"/>
          <w:lang w:eastAsia="hu-HU"/>
          <w14:ligatures w14:val="none"/>
        </w:rPr>
      </w:pPr>
      <w:r w:rsidRPr="004549FB">
        <w:rPr>
          <w:rFonts w:ascii="Georgia" w:eastAsia="Times New Roman" w:hAnsi="Georgia" w:cs="Open Sans"/>
          <w:b/>
          <w:bCs/>
          <w:color w:val="000000"/>
          <w:kern w:val="0"/>
          <w:sz w:val="24"/>
          <w:szCs w:val="24"/>
          <w:u w:val="single"/>
          <w:lang w:eastAsia="hu-HU"/>
          <w14:ligatures w14:val="none"/>
        </w:rPr>
        <w:t>Bővebb információ</w:t>
      </w:r>
      <w:r w:rsidRPr="004549FB">
        <w:rPr>
          <w:rFonts w:ascii="Georgia" w:eastAsia="Times New Roman" w:hAnsi="Georgia" w:cs="Open Sans"/>
          <w:color w:val="000000"/>
          <w:kern w:val="0"/>
          <w:sz w:val="24"/>
          <w:szCs w:val="24"/>
          <w:lang w:eastAsia="hu-HU"/>
          <w14:ligatures w14:val="none"/>
        </w:rPr>
        <w:t xml:space="preserve"> az ELTE Pedagógiai és Pszichológiai Kar Dékáni Hivatalában kérhető (telefon: +36 1 461-4500/3874, e-mail: </w:t>
      </w:r>
      <w:hyperlink r:id="rId9" w:history="1">
        <w:r w:rsidRPr="004549FB">
          <w:rPr>
            <w:rFonts w:ascii="Georgia" w:eastAsia="Times New Roman" w:hAnsi="Georgia" w:cs="Open Sans"/>
            <w:b/>
            <w:bCs/>
            <w:color w:val="337AB7"/>
            <w:kern w:val="0"/>
            <w:sz w:val="24"/>
            <w:szCs w:val="24"/>
            <w:u w:val="single"/>
            <w:lang w:eastAsia="hu-HU"/>
            <w14:ligatures w14:val="none"/>
          </w:rPr>
          <w:t>dekani.hivatal@ppk.elte.hu</w:t>
        </w:r>
      </w:hyperlink>
      <w:r w:rsidRPr="004549FB">
        <w:rPr>
          <w:rFonts w:ascii="Georgia" w:eastAsia="Times New Roman" w:hAnsi="Georgia" w:cs="Open Sans"/>
          <w:color w:val="000000"/>
          <w:kern w:val="0"/>
          <w:sz w:val="24"/>
          <w:szCs w:val="24"/>
          <w:lang w:eastAsia="hu-HU"/>
          <w14:ligatures w14:val="none"/>
        </w:rPr>
        <w:t>).</w:t>
      </w:r>
    </w:p>
    <w:p w14:paraId="4740B7A0" w14:textId="77777777" w:rsidR="004549FB" w:rsidRPr="004549FB" w:rsidRDefault="004549FB" w:rsidP="004549FB">
      <w:pPr>
        <w:spacing w:after="0" w:line="300" w:lineRule="auto"/>
        <w:rPr>
          <w:rFonts w:ascii="Georgia" w:hAnsi="Georgia"/>
          <w:sz w:val="24"/>
          <w:szCs w:val="24"/>
        </w:rPr>
      </w:pPr>
    </w:p>
    <w:sectPr w:rsidR="004549FB" w:rsidRPr="004549FB" w:rsidSect="004549FB">
      <w:headerReference w:type="default" r:id="rId10"/>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D7CD" w14:textId="77777777" w:rsidR="004549FB" w:rsidRDefault="004549FB" w:rsidP="004549FB">
      <w:pPr>
        <w:spacing w:after="0" w:line="240" w:lineRule="auto"/>
      </w:pPr>
      <w:r>
        <w:separator/>
      </w:r>
    </w:p>
  </w:endnote>
  <w:endnote w:type="continuationSeparator" w:id="0">
    <w:p w14:paraId="504DEA41" w14:textId="77777777" w:rsidR="004549FB" w:rsidRDefault="004549FB" w:rsidP="0045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F510" w14:textId="77777777" w:rsidR="004549FB" w:rsidRDefault="004549FB" w:rsidP="004549FB">
      <w:pPr>
        <w:spacing w:after="0" w:line="240" w:lineRule="auto"/>
      </w:pPr>
      <w:r>
        <w:separator/>
      </w:r>
    </w:p>
  </w:footnote>
  <w:footnote w:type="continuationSeparator" w:id="0">
    <w:p w14:paraId="51398237" w14:textId="77777777" w:rsidR="004549FB" w:rsidRDefault="004549FB" w:rsidP="00454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28BA" w14:textId="2A87A939" w:rsidR="004549FB" w:rsidRPr="004549FB" w:rsidRDefault="004549FB">
    <w:pPr>
      <w:pStyle w:val="lfej"/>
      <w:rPr>
        <w:rFonts w:ascii="Garamond" w:hAnsi="Garamond"/>
        <w:b/>
        <w:bCs/>
      </w:rPr>
    </w:pPr>
    <w:r w:rsidRPr="004549FB">
      <w:rPr>
        <w:rFonts w:ascii="Garamond" w:hAnsi="Garamond"/>
        <w:b/>
        <w:bCs/>
      </w:rPr>
      <w:t>ELTE – Pedagógiai és Pszichológiai Kar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F5FF0"/>
    <w:multiLevelType w:val="multilevel"/>
    <w:tmpl w:val="68F2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96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FB"/>
    <w:rsid w:val="003F57B7"/>
    <w:rsid w:val="004549FB"/>
    <w:rsid w:val="00F25769"/>
    <w:rsid w:val="00F637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4C67"/>
  <w15:chartTrackingRefBased/>
  <w15:docId w15:val="{BB97072A-D69E-4892-B139-86983D59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4549F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hu-HU"/>
      <w14:ligatures w14:val="none"/>
    </w:rPr>
  </w:style>
  <w:style w:type="paragraph" w:styleId="Cmsor3">
    <w:name w:val="heading 3"/>
    <w:basedOn w:val="Norml"/>
    <w:link w:val="Cmsor3Char"/>
    <w:uiPriority w:val="9"/>
    <w:qFormat/>
    <w:rsid w:val="004549F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549FB"/>
    <w:rPr>
      <w:rFonts w:ascii="Times New Roman" w:eastAsia="Times New Roman" w:hAnsi="Times New Roman" w:cs="Times New Roman"/>
      <w:b/>
      <w:bCs/>
      <w:kern w:val="0"/>
      <w:sz w:val="36"/>
      <w:szCs w:val="36"/>
      <w:lang w:eastAsia="hu-HU"/>
      <w14:ligatures w14:val="none"/>
    </w:rPr>
  </w:style>
  <w:style w:type="character" w:customStyle="1" w:styleId="Cmsor3Char">
    <w:name w:val="Címsor 3 Char"/>
    <w:basedOn w:val="Bekezdsalapbettpusa"/>
    <w:link w:val="Cmsor3"/>
    <w:uiPriority w:val="9"/>
    <w:rsid w:val="004549FB"/>
    <w:rPr>
      <w:rFonts w:ascii="Times New Roman" w:eastAsia="Times New Roman" w:hAnsi="Times New Roman" w:cs="Times New Roman"/>
      <w:b/>
      <w:bCs/>
      <w:kern w:val="0"/>
      <w:sz w:val="27"/>
      <w:szCs w:val="27"/>
      <w:lang w:eastAsia="hu-HU"/>
      <w14:ligatures w14:val="none"/>
    </w:rPr>
  </w:style>
  <w:style w:type="paragraph" w:styleId="NormlWeb">
    <w:name w:val="Normal (Web)"/>
    <w:basedOn w:val="Norml"/>
    <w:uiPriority w:val="99"/>
    <w:semiHidden/>
    <w:unhideWhenUsed/>
    <w:rsid w:val="004549FB"/>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4549FB"/>
    <w:rPr>
      <w:color w:val="0000FF"/>
      <w:u w:val="single"/>
    </w:rPr>
  </w:style>
  <w:style w:type="character" w:styleId="Kiemels2">
    <w:name w:val="Strong"/>
    <w:basedOn w:val="Bekezdsalapbettpusa"/>
    <w:uiPriority w:val="22"/>
    <w:qFormat/>
    <w:rsid w:val="004549FB"/>
    <w:rPr>
      <w:b/>
      <w:bCs/>
    </w:rPr>
  </w:style>
  <w:style w:type="paragraph" w:styleId="lfej">
    <w:name w:val="header"/>
    <w:basedOn w:val="Norml"/>
    <w:link w:val="lfejChar"/>
    <w:uiPriority w:val="99"/>
    <w:unhideWhenUsed/>
    <w:rsid w:val="004549FB"/>
    <w:pPr>
      <w:tabs>
        <w:tab w:val="center" w:pos="4536"/>
        <w:tab w:val="right" w:pos="9072"/>
      </w:tabs>
      <w:spacing w:after="0" w:line="240" w:lineRule="auto"/>
    </w:pPr>
  </w:style>
  <w:style w:type="character" w:customStyle="1" w:styleId="lfejChar">
    <w:name w:val="Élőfej Char"/>
    <w:basedOn w:val="Bekezdsalapbettpusa"/>
    <w:link w:val="lfej"/>
    <w:uiPriority w:val="99"/>
    <w:rsid w:val="004549FB"/>
  </w:style>
  <w:style w:type="paragraph" w:styleId="llb">
    <w:name w:val="footer"/>
    <w:basedOn w:val="Norml"/>
    <w:link w:val="llbChar"/>
    <w:uiPriority w:val="99"/>
    <w:unhideWhenUsed/>
    <w:rsid w:val="004549FB"/>
    <w:pPr>
      <w:tabs>
        <w:tab w:val="center" w:pos="4536"/>
        <w:tab w:val="right" w:pos="9072"/>
      </w:tabs>
      <w:spacing w:after="0" w:line="240" w:lineRule="auto"/>
    </w:pPr>
  </w:style>
  <w:style w:type="character" w:customStyle="1" w:styleId="llbChar">
    <w:name w:val="Élőláb Char"/>
    <w:basedOn w:val="Bekezdsalapbettpusa"/>
    <w:link w:val="llb"/>
    <w:uiPriority w:val="99"/>
    <w:rsid w:val="004549FB"/>
  </w:style>
  <w:style w:type="character" w:styleId="Feloldatlanmegemlts">
    <w:name w:val="Unresolved Mention"/>
    <w:basedOn w:val="Bekezdsalapbettpusa"/>
    <w:uiPriority w:val="99"/>
    <w:semiHidden/>
    <w:unhideWhenUsed/>
    <w:rsid w:val="0045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i.hivatal@ppk.elte.hu?subject=jubielumi%20diplom%C3%A1k" TargetMode="External"/><Relationship Id="rId3" Type="http://schemas.openxmlformats.org/officeDocument/2006/relationships/settings" Target="settings.xml"/><Relationship Id="rId7" Type="http://schemas.openxmlformats.org/officeDocument/2006/relationships/hyperlink" Target="https://www.alumni.elte.hu/medias/editor/oneshot-images/15528852015daf050f15ef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kani.hivatal@pp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2120</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Tőszegi Éva</dc:creator>
  <cp:keywords/>
  <dc:description/>
  <cp:lastModifiedBy>Szabó Adrienn</cp:lastModifiedBy>
  <cp:revision>2</cp:revision>
  <cp:lastPrinted>2025-01-09T13:31:00Z</cp:lastPrinted>
  <dcterms:created xsi:type="dcterms:W3CDTF">2025-01-09T13:32:00Z</dcterms:created>
  <dcterms:modified xsi:type="dcterms:W3CDTF">2025-01-09T13:32:00Z</dcterms:modified>
</cp:coreProperties>
</file>